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BD" w:rsidRPr="004945BD" w:rsidRDefault="004945BD" w:rsidP="004945BD">
      <w:pPr>
        <w:jc w:val="center"/>
        <w:rPr>
          <w:rFonts w:eastAsia="Times New Roman"/>
          <w:b/>
          <w:i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ПЫТАННІ да </w:t>
      </w:r>
      <w:r w:rsidRPr="004945BD">
        <w:rPr>
          <w:rFonts w:eastAsia="Times New Roman"/>
          <w:b/>
          <w:i/>
          <w:sz w:val="28"/>
          <w:szCs w:val="28"/>
        </w:rPr>
        <w:t xml:space="preserve">экзамена </w:t>
      </w:r>
    </w:p>
    <w:p w:rsidR="004945BD" w:rsidRPr="004945BD" w:rsidRDefault="004945BD" w:rsidP="004945BD">
      <w:pPr>
        <w:jc w:val="center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па курсу “Гісторыя беларускай літаратуры 20 – пач. 2І стст.” </w:t>
      </w:r>
    </w:p>
    <w:p w:rsidR="004945BD" w:rsidRPr="004945BD" w:rsidRDefault="004945BD" w:rsidP="004945BD">
      <w:pPr>
        <w:jc w:val="center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для студэнтаў </w:t>
      </w:r>
      <w:r w:rsidRPr="004945BD">
        <w:rPr>
          <w:rFonts w:eastAsia="Times New Roman"/>
          <w:b/>
          <w:sz w:val="28"/>
          <w:szCs w:val="28"/>
        </w:rPr>
        <w:t>2 курса</w:t>
      </w:r>
      <w:r w:rsidRPr="004945BD">
        <w:rPr>
          <w:rFonts w:eastAsia="Times New Roman"/>
          <w:sz w:val="28"/>
          <w:szCs w:val="28"/>
        </w:rPr>
        <w:t xml:space="preserve"> філалагічнага факультэта спец. “</w:t>
      </w:r>
      <w:r w:rsidRPr="004945BD">
        <w:rPr>
          <w:rFonts w:eastAsia="Times New Roman"/>
          <w:b/>
          <w:i/>
          <w:sz w:val="28"/>
          <w:szCs w:val="28"/>
        </w:rPr>
        <w:t>Беларуская філалогія</w:t>
      </w:r>
      <w:r w:rsidRPr="004945BD">
        <w:rPr>
          <w:rFonts w:eastAsia="Times New Roman"/>
          <w:sz w:val="28"/>
          <w:szCs w:val="28"/>
        </w:rPr>
        <w:t>”</w:t>
      </w:r>
    </w:p>
    <w:p w:rsidR="004945BD" w:rsidRPr="004945BD" w:rsidRDefault="004945BD" w:rsidP="004945BD">
      <w:pPr>
        <w:jc w:val="center"/>
        <w:rPr>
          <w:rFonts w:eastAsia="Times New Roman"/>
          <w:sz w:val="28"/>
          <w:szCs w:val="28"/>
        </w:rPr>
      </w:pP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Беларуская літаратура пач. 20 ст.: агульная характарыстыка перыяду.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Роля газеты “Наша ніва” ў станаўленні беларускай літаратуры пач. 20 ст.; дыскусія </w:t>
      </w:r>
      <w:smartTag w:uri="urn:schemas-microsoft-com:office:smarttags" w:element="metricconverter">
        <w:smartTagPr>
          <w:attr w:name="ProductID" w:val="1913 г"/>
        </w:smartTagPr>
        <w:r w:rsidRPr="004945BD">
          <w:rPr>
            <w:rFonts w:eastAsia="Times New Roman"/>
            <w:sz w:val="28"/>
            <w:szCs w:val="28"/>
          </w:rPr>
          <w:t>1913 г</w:t>
        </w:r>
      </w:smartTag>
      <w:r w:rsidRPr="004945BD">
        <w:rPr>
          <w:rFonts w:eastAsia="Times New Roman"/>
          <w:sz w:val="28"/>
          <w:szCs w:val="28"/>
        </w:rPr>
        <w:t>. на старонках газеты.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Ідэйна-тэматычная і жанравая разнастайнасць малой прозы Ядвігіна Ш. (зб-кі “Бярозка”, “Васількі”).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Раман “Золата” Ядвігіна Ш. і яго месца ў гісторыі беларускай літаратуры.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Паэзія </w:t>
      </w:r>
      <w:r w:rsidRPr="004945BD">
        <w:rPr>
          <w:rFonts w:eastAsia="Times New Roman"/>
          <w:b/>
          <w:sz w:val="28"/>
          <w:szCs w:val="28"/>
        </w:rPr>
        <w:t>Цёткі:</w:t>
      </w:r>
      <w:r w:rsidRPr="004945BD">
        <w:rPr>
          <w:rFonts w:eastAsia="Times New Roman"/>
          <w:sz w:val="28"/>
          <w:szCs w:val="28"/>
        </w:rPr>
        <w:t xml:space="preserve"> традыцыі і наватарства.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Проза і публіцыстыка Цёткі.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Жыццёвая і творчая біяграфія </w:t>
      </w:r>
      <w:r w:rsidRPr="004945BD">
        <w:rPr>
          <w:rFonts w:eastAsia="Times New Roman"/>
          <w:b/>
          <w:sz w:val="28"/>
          <w:szCs w:val="28"/>
        </w:rPr>
        <w:t>Я.Купалы</w:t>
      </w:r>
      <w:r w:rsidRPr="004945BD">
        <w:rPr>
          <w:rFonts w:eastAsia="Times New Roman"/>
          <w:sz w:val="28"/>
          <w:szCs w:val="28"/>
        </w:rPr>
        <w:t>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Адметнасць паэзіі Я.Купалы: аналіз зб-каў “Жалейка”, “Гусляр”, “Шляхам жыцця”, “Спадчына”.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Ідэйна-мастацкі аналіз паэм Я.Купалы (“Курган”, “Бандароўна”, “Магіла льва”, “Яна і я”).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Рэалістычна-побытавы і ўмоўна-сімвалічны план у драматычнай паэме Я.Купалы “Адвечная песня”; паэма як містэрыя.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 Драматычная паэма Я.Купалы “Сон на кургане”: сімвалічная шматзначнасць вобразаў, складанасць кампазіцыі, эвалюцыя галоўнага персанажа.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Камедыя Я.Купалы “Паўлінка”. Камедыйнае і драматычнае ў творы.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Драма Я.Купалы “Раскіданае гняздо” як драма ідэй; аўтабіяграфічная аснова, сацыяльна-філасофскі і сімвалічны характар твора.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 Трагікамедыя “Тутэйшыя”: праблематыка і жанравая адметнасць.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Роля і значэнне творчасці Я.Купалы ў развіцці бел.літаратуры пач. 20 ст., набыткі купалазнаўства.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Жыццёвая і творчая біяграфія </w:t>
      </w:r>
      <w:r w:rsidRPr="004945BD">
        <w:rPr>
          <w:rFonts w:eastAsia="Times New Roman"/>
          <w:b/>
          <w:sz w:val="28"/>
          <w:szCs w:val="28"/>
        </w:rPr>
        <w:t>Я.Коласа</w:t>
      </w:r>
      <w:r w:rsidRPr="004945BD">
        <w:rPr>
          <w:rFonts w:eastAsia="Times New Roman"/>
          <w:sz w:val="28"/>
          <w:szCs w:val="28"/>
        </w:rPr>
        <w:t>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Мастацкія асаблівасці паэзіі Я.Коласа (зб-к “Песні жальбы”, “Водгулле”).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Эвалюцыя Я.Коласа-празаіка (5 апавяданняў на выбар);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Філасофская праблематыка і алегарычнасць “Казак жыцця”.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Агульная характарыстыка паэмы Я.Коласа “Новая зямля”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Агульная характарыстыка паэмы Я.Коласа “Сымон-музыка”.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Трылогія Я.Коласа “На ростанях”: праблематыка твора.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Роля і значэнне творчасці Я.Коласа ў развіцці бел.літаратуры пач. 20 ст., аналіз крытычных і літаратуразнаўчых прац па творчасці Я.Коласа.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b/>
          <w:sz w:val="28"/>
          <w:szCs w:val="28"/>
        </w:rPr>
        <w:t>М.Багдановіч</w:t>
      </w:r>
      <w:r w:rsidRPr="004945BD">
        <w:rPr>
          <w:rFonts w:eastAsia="Times New Roman"/>
          <w:sz w:val="28"/>
          <w:szCs w:val="28"/>
        </w:rPr>
        <w:t>: біяграфія і фармаванне асобы паэта.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 М.Багдановіч як заснавальнік паэзіі “чыстай красы” ў беларускай літаратуры; мастацкая канцэпцыя  кнігі паэзіі М.Багдановіча “Вянок”.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М.Багдановіч – празаік.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Крытычная, літаратуразнаўчая і перакладчыцкая дзейнасць М.Багдановіча.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lastRenderedPageBreak/>
        <w:t>Значэнне дзейнасці М.Багдановіча, літаратуразнаўчыя і крытычныя матэрыялы пра творчасць М.Багдановіча.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Жыццёвая і творчая біяграфія </w:t>
      </w:r>
      <w:r w:rsidRPr="004945BD">
        <w:rPr>
          <w:rFonts w:eastAsia="Times New Roman"/>
          <w:b/>
          <w:sz w:val="28"/>
          <w:szCs w:val="28"/>
        </w:rPr>
        <w:t>З.Бядулі</w:t>
      </w:r>
      <w:r w:rsidRPr="004945BD">
        <w:rPr>
          <w:rFonts w:eastAsia="Times New Roman"/>
          <w:sz w:val="28"/>
          <w:szCs w:val="28"/>
        </w:rPr>
        <w:t xml:space="preserve">.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Тэматычная і паэтычная разнапланавасць лірыкі З.Бядулі; зборнік “Абразкі” і яго месца ў гісторыі беларускай прозы.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Адметнасць апавяданняў З.Бядулі.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b/>
          <w:sz w:val="28"/>
          <w:szCs w:val="28"/>
        </w:rPr>
        <w:t xml:space="preserve"> </w:t>
      </w:r>
      <w:r w:rsidRPr="004945BD">
        <w:rPr>
          <w:rFonts w:eastAsia="Times New Roman"/>
          <w:sz w:val="28"/>
          <w:szCs w:val="28"/>
        </w:rPr>
        <w:t>Аповесць З.Бядулі “Салавей”: праблематыка, вобразы; З.Бядуля як дзіцячы пісьменнік.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Раман З.Бядулі “Язэп Крушынскі”: праблематыка, сістэма вобразаў, мастацкія асаблівасці.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Аналіз крытычных і літаратуразнаўчых прац па творчасці З.Бядулі.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Біяграфія і ідэйна-творчыя ўстаноўкі </w:t>
      </w:r>
      <w:r w:rsidRPr="004945BD">
        <w:rPr>
          <w:rFonts w:eastAsia="Times New Roman"/>
          <w:b/>
          <w:sz w:val="28"/>
          <w:szCs w:val="28"/>
        </w:rPr>
        <w:t xml:space="preserve">М.Гарэцкага </w:t>
      </w:r>
      <w:r w:rsidRPr="004945BD">
        <w:rPr>
          <w:rFonts w:eastAsia="Times New Roman"/>
          <w:sz w:val="28"/>
          <w:szCs w:val="28"/>
        </w:rPr>
        <w:t>(арт. “Наш тэатр”, “Развагі і думкі”).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Ранняя проза М.Гарэцкага (зб-к “Рунь”); адметнасць апавяданняў перыяду першай сусветнай вайны.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Трылогія М.Гарэцкага пра інтэлігенцыю: “Меланхолія”, “У чым яго крыўда?”, “На імперыялістычнай вайне”.  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Ідэйны пафас аповесці “Ціхая плынь”. Псіхалагізм і гуманізм М.Гарэцкага.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Аповесць М.Гарэцкага “Дзве душы”: праблема духоўнай раздвоенасці,  сістэма вобразаў.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Раман М.Гарэцкага “Віленскія камунары”: вобраз Мацея Мышкі, аналітызм мастацкага мыслення аўтара.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“Камароўская хроніка” М.Гарэцкага: эпічнасць мастацкай задумы.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М.Гарэцкі-драматург (“Атрута”, “Антон”, “Жартаўлівы Пісарэвіч”, “Чырвоныя ружы”).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Роля і значэнне дзейнасці М.Гарэцкага ў развіцці беларускай літаратуры пачатку 20 ст., аналіз літаратуразнаўчых артыкулаў і манаграфій па творчасці М.Гарэцкага.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Паэтычная спадчына </w:t>
      </w:r>
      <w:r w:rsidRPr="004945BD">
        <w:rPr>
          <w:rFonts w:eastAsia="Times New Roman"/>
          <w:b/>
          <w:sz w:val="28"/>
          <w:szCs w:val="28"/>
        </w:rPr>
        <w:t>А.Гаруна.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 А. Гарун – празаік.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 Драматургічная творчасць для дзяцей А.Гаруна (зб-к “Жывыя казкі”). 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Грамадска-літаратурная дзейнасць </w:t>
      </w:r>
      <w:r w:rsidRPr="004945BD">
        <w:rPr>
          <w:rFonts w:eastAsia="Times New Roman"/>
          <w:b/>
          <w:sz w:val="28"/>
          <w:szCs w:val="28"/>
        </w:rPr>
        <w:t>В.Ластоўскага.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Паэзія В.Ластоўскага; разнастайнасць тэматыкі і жанрава-стылёвых форм у малой прозе пісьменніка.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Аповесць В.Ластоўскага “Лабірынты”. Спецыфіка мастацка-філасофскага ўвасаблення ідэі беларускага нацыянальнага быцця.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Грамадска-літаратурная дзейнасць </w:t>
      </w:r>
      <w:r w:rsidRPr="004945BD">
        <w:rPr>
          <w:rFonts w:eastAsia="Times New Roman"/>
          <w:b/>
          <w:sz w:val="28"/>
          <w:szCs w:val="28"/>
        </w:rPr>
        <w:t>Ц.Гартнага.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 xml:space="preserve"> Адметнасць малой прозы Ц.Гартнага (на прыкл.3-5 апавяданняў).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Раман Ц.Гартнага “Сокі цаліны”, яго значэнне для беларускай раманістыкі.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Літаратурна-крытычныя ідэі і канцэпцыі А.Луцкевіча і С.Палуяна.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Агляд творчых набыткаў К.Каганца.</w:t>
      </w:r>
    </w:p>
    <w:p w:rsidR="004945BD" w:rsidRP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Агляд творчых набыткаў У.Галубка.</w:t>
      </w:r>
    </w:p>
    <w:p w:rsidR="004945BD" w:rsidRDefault="004945BD" w:rsidP="004945BD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945BD">
        <w:rPr>
          <w:rFonts w:eastAsia="Times New Roman"/>
          <w:sz w:val="28"/>
          <w:szCs w:val="28"/>
        </w:rPr>
        <w:t>Рысы “нашаніўскай” эстэтыкі і паэтыкі ў лірыцы К.Буйло і З.Верас.</w:t>
      </w:r>
    </w:p>
    <w:p w:rsidR="004945BD" w:rsidRPr="004945BD" w:rsidRDefault="004945BD" w:rsidP="004945BD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К.ф.н.,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дацэнт             Фіцнер Т.А.</w:t>
      </w:r>
    </w:p>
    <w:sectPr w:rsidR="004945BD" w:rsidRPr="0049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1FC"/>
    <w:multiLevelType w:val="hybridMultilevel"/>
    <w:tmpl w:val="9C94847A"/>
    <w:lvl w:ilvl="0" w:tplc="44480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BD"/>
    <w:rsid w:val="00007297"/>
    <w:rsid w:val="004945BD"/>
    <w:rsid w:val="005A12DA"/>
    <w:rsid w:val="00D51618"/>
    <w:rsid w:val="00D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97"/>
    <w:pPr>
      <w:spacing w:line="240" w:lineRule="auto"/>
      <w:jc w:val="left"/>
    </w:pPr>
    <w:rPr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uiPriority w:val="9"/>
    <w:qFormat/>
    <w:rsid w:val="005A1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12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12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2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12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be-BY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2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1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e-BY" w:eastAsia="ru-RU"/>
    </w:rPr>
  </w:style>
  <w:style w:type="paragraph" w:styleId="a3">
    <w:name w:val="Title"/>
    <w:basedOn w:val="a"/>
    <w:next w:val="a"/>
    <w:link w:val="a4"/>
    <w:uiPriority w:val="10"/>
    <w:qFormat/>
    <w:rsid w:val="005A1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1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e-BY" w:eastAsia="ru-RU"/>
    </w:rPr>
  </w:style>
  <w:style w:type="paragraph" w:styleId="a5">
    <w:name w:val="Subtitle"/>
    <w:basedOn w:val="a"/>
    <w:next w:val="a"/>
    <w:link w:val="a6"/>
    <w:uiPriority w:val="11"/>
    <w:qFormat/>
    <w:rsid w:val="005A1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A1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ru-RU"/>
    </w:rPr>
  </w:style>
  <w:style w:type="character" w:styleId="a7">
    <w:name w:val="Strong"/>
    <w:basedOn w:val="a0"/>
    <w:uiPriority w:val="22"/>
    <w:qFormat/>
    <w:rsid w:val="005A12DA"/>
    <w:rPr>
      <w:b/>
      <w:bCs/>
    </w:rPr>
  </w:style>
  <w:style w:type="character" w:styleId="a8">
    <w:name w:val="Emphasis"/>
    <w:basedOn w:val="a0"/>
    <w:uiPriority w:val="20"/>
    <w:qFormat/>
    <w:rsid w:val="005A12DA"/>
    <w:rPr>
      <w:i/>
      <w:iCs/>
    </w:rPr>
  </w:style>
  <w:style w:type="paragraph" w:styleId="a9">
    <w:name w:val="No Spacing"/>
    <w:basedOn w:val="a"/>
    <w:link w:val="aa"/>
    <w:uiPriority w:val="1"/>
    <w:qFormat/>
    <w:rsid w:val="005A12DA"/>
  </w:style>
  <w:style w:type="character" w:customStyle="1" w:styleId="aa">
    <w:name w:val="Без интервала Знак"/>
    <w:basedOn w:val="a0"/>
    <w:link w:val="a9"/>
    <w:uiPriority w:val="1"/>
    <w:rsid w:val="005A12DA"/>
    <w:rPr>
      <w:sz w:val="24"/>
      <w:szCs w:val="24"/>
      <w:lang w:val="be-BY" w:eastAsia="ru-RU"/>
    </w:rPr>
  </w:style>
  <w:style w:type="paragraph" w:styleId="ab">
    <w:name w:val="List Paragraph"/>
    <w:basedOn w:val="a"/>
    <w:link w:val="ac"/>
    <w:uiPriority w:val="34"/>
    <w:qFormat/>
    <w:rsid w:val="005A12DA"/>
    <w:pPr>
      <w:ind w:left="720"/>
      <w:contextualSpacing/>
    </w:pPr>
    <w:rPr>
      <w:rFonts w:cs="Calibri"/>
    </w:rPr>
  </w:style>
  <w:style w:type="character" w:customStyle="1" w:styleId="ac">
    <w:name w:val="Абзац списка Знак"/>
    <w:basedOn w:val="a0"/>
    <w:link w:val="ab"/>
    <w:uiPriority w:val="34"/>
    <w:locked/>
    <w:rsid w:val="005A12DA"/>
    <w:rPr>
      <w:rFonts w:cs="Calibri"/>
      <w:sz w:val="24"/>
      <w:szCs w:val="24"/>
      <w:lang w:val="be-BY" w:eastAsia="ru-RU"/>
    </w:rPr>
  </w:style>
  <w:style w:type="paragraph" w:styleId="21">
    <w:name w:val="Quote"/>
    <w:basedOn w:val="a"/>
    <w:next w:val="a"/>
    <w:link w:val="22"/>
    <w:uiPriority w:val="29"/>
    <w:qFormat/>
    <w:rsid w:val="005A1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12DA"/>
    <w:rPr>
      <w:i/>
      <w:iCs/>
      <w:color w:val="000000" w:themeColor="text1"/>
      <w:sz w:val="24"/>
      <w:szCs w:val="24"/>
      <w:lang w:val="be-BY" w:eastAsia="ru-RU"/>
    </w:rPr>
  </w:style>
  <w:style w:type="paragraph" w:styleId="ad">
    <w:name w:val="Intense Quote"/>
    <w:basedOn w:val="a"/>
    <w:next w:val="a"/>
    <w:link w:val="ae"/>
    <w:uiPriority w:val="30"/>
    <w:qFormat/>
    <w:rsid w:val="005A1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A12DA"/>
    <w:rPr>
      <w:b/>
      <w:bCs/>
      <w:i/>
      <w:iCs/>
      <w:color w:val="4F81BD" w:themeColor="accent1"/>
      <w:sz w:val="24"/>
      <w:szCs w:val="24"/>
      <w:lang w:val="be-BY" w:eastAsia="ru-RU"/>
    </w:rPr>
  </w:style>
  <w:style w:type="character" w:styleId="af">
    <w:name w:val="Subtle Emphasis"/>
    <w:uiPriority w:val="19"/>
    <w:qFormat/>
    <w:rsid w:val="005A12D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A12D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A12D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A12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A12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A12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119BB-757C-4849-B046-49834196C793}"/>
</file>

<file path=customXml/itemProps2.xml><?xml version="1.0" encoding="utf-8"?>
<ds:datastoreItem xmlns:ds="http://schemas.openxmlformats.org/officeDocument/2006/customXml" ds:itemID="{129634EA-53A7-49EA-8A93-2E54FE957664}"/>
</file>

<file path=customXml/itemProps3.xml><?xml version="1.0" encoding="utf-8"?>
<ds:datastoreItem xmlns:ds="http://schemas.openxmlformats.org/officeDocument/2006/customXml" ds:itemID="{9E85BCC1-F4CC-4BE5-8783-DF870A5F1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Company>Krokoz™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Kot</dc:creator>
  <cp:lastModifiedBy>Marina Kot</cp:lastModifiedBy>
  <cp:revision>1</cp:revision>
  <dcterms:created xsi:type="dcterms:W3CDTF">2020-06-05T06:11:00Z</dcterms:created>
  <dcterms:modified xsi:type="dcterms:W3CDTF">2020-06-05T06:12:00Z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